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7A9B" w14:textId="5C37BBB3" w:rsidR="00F66C71" w:rsidRPr="005C3031" w:rsidRDefault="00C7554C" w:rsidP="005C303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C3031">
        <w:rPr>
          <w:rFonts w:ascii="Calibri" w:hAnsi="Calibri" w:cs="Calibri"/>
          <w:b/>
          <w:bCs/>
          <w:sz w:val="28"/>
          <w:szCs w:val="28"/>
        </w:rPr>
        <w:t xml:space="preserve">Production </w:t>
      </w:r>
      <w:r w:rsidR="003C0855" w:rsidRPr="005C3031">
        <w:rPr>
          <w:rFonts w:ascii="Calibri" w:hAnsi="Calibri" w:cs="Calibri"/>
          <w:b/>
          <w:bCs/>
          <w:sz w:val="28"/>
          <w:szCs w:val="28"/>
        </w:rPr>
        <w:t>Vision</w:t>
      </w:r>
      <w:r w:rsidR="005C3031" w:rsidRPr="005C3031">
        <w:rPr>
          <w:rFonts w:ascii="Calibri" w:hAnsi="Calibri" w:cs="Calibri"/>
          <w:b/>
          <w:bCs/>
          <w:sz w:val="28"/>
          <w:szCs w:val="28"/>
        </w:rPr>
        <w:t xml:space="preserve"> – 2022</w:t>
      </w:r>
    </w:p>
    <w:p w14:paraId="033873EF" w14:textId="77777777" w:rsidR="003C0855" w:rsidRPr="005C3031" w:rsidRDefault="003C0855" w:rsidP="003C0855">
      <w:pPr>
        <w:rPr>
          <w:rFonts w:ascii="Calibri" w:hAnsi="Calibri" w:cs="Calibri"/>
          <w:i/>
          <w:iCs/>
          <w:sz w:val="22"/>
          <w:szCs w:val="22"/>
        </w:rPr>
      </w:pPr>
    </w:p>
    <w:p w14:paraId="27C456FE" w14:textId="74B04FC5" w:rsidR="003028B0" w:rsidRPr="005C3031" w:rsidRDefault="003C0855" w:rsidP="003C0855">
      <w:pPr>
        <w:rPr>
          <w:rFonts w:ascii="Calibri" w:hAnsi="Calibri" w:cs="Calibri"/>
          <w:color w:val="978A24" w:themeColor="accent1" w:themeShade="BF"/>
        </w:rPr>
      </w:pPr>
      <w:bookmarkStart w:id="0" w:name="_Hlk93330458"/>
      <w:r w:rsidRPr="005C3031">
        <w:rPr>
          <w:rFonts w:ascii="Calibri" w:hAnsi="Calibri" w:cs="Calibri"/>
          <w:color w:val="978A24" w:themeColor="accent1" w:themeShade="BF"/>
        </w:rPr>
        <w:t>Vision Statement</w:t>
      </w:r>
    </w:p>
    <w:bookmarkEnd w:id="0"/>
    <w:p w14:paraId="324A0679" w14:textId="47A9015A" w:rsidR="003028B0" w:rsidRPr="005C3031" w:rsidRDefault="00C82B59" w:rsidP="003C0855">
      <w:pPr>
        <w:rPr>
          <w:rFonts w:ascii="Calibri" w:hAnsi="Calibri" w:cs="Calibri"/>
        </w:rPr>
      </w:pPr>
      <w:r w:rsidRPr="005C3031">
        <w:rPr>
          <w:rFonts w:ascii="Calibri" w:hAnsi="Calibri" w:cs="Calibri"/>
        </w:rPr>
        <w:t>Production b</w:t>
      </w:r>
      <w:r w:rsidR="006841A2" w:rsidRPr="005C3031">
        <w:rPr>
          <w:rFonts w:ascii="Calibri" w:hAnsi="Calibri" w:cs="Calibri"/>
        </w:rPr>
        <w:t>alanc</w:t>
      </w:r>
      <w:r w:rsidRPr="005C3031">
        <w:rPr>
          <w:rFonts w:ascii="Calibri" w:hAnsi="Calibri" w:cs="Calibri"/>
        </w:rPr>
        <w:t>es</w:t>
      </w:r>
      <w:r w:rsidR="006841A2" w:rsidRPr="005C3031">
        <w:rPr>
          <w:rFonts w:ascii="Calibri" w:hAnsi="Calibri" w:cs="Calibri"/>
        </w:rPr>
        <w:t xml:space="preserve"> the project scope, </w:t>
      </w:r>
      <w:proofErr w:type="gramStart"/>
      <w:r w:rsidR="006841A2" w:rsidRPr="005C3031">
        <w:rPr>
          <w:rFonts w:ascii="Calibri" w:hAnsi="Calibri" w:cs="Calibri"/>
        </w:rPr>
        <w:t>budget</w:t>
      </w:r>
      <w:proofErr w:type="gramEnd"/>
      <w:r w:rsidR="006841A2" w:rsidRPr="005C3031">
        <w:rPr>
          <w:rFonts w:ascii="Calibri" w:hAnsi="Calibri" w:cs="Calibri"/>
        </w:rPr>
        <w:t xml:space="preserve"> and time constraints every day, </w:t>
      </w:r>
      <w:r w:rsidR="005173FF" w:rsidRPr="005C3031">
        <w:rPr>
          <w:rFonts w:ascii="Calibri" w:hAnsi="Calibri" w:cs="Calibri"/>
        </w:rPr>
        <w:t>so teams can</w:t>
      </w:r>
      <w:r w:rsidR="00620691" w:rsidRPr="005C3031">
        <w:rPr>
          <w:rFonts w:ascii="Calibri" w:hAnsi="Calibri" w:cs="Calibri"/>
        </w:rPr>
        <w:t xml:space="preserve"> successful</w:t>
      </w:r>
      <w:r w:rsidR="005173FF" w:rsidRPr="005C3031">
        <w:rPr>
          <w:rFonts w:ascii="Calibri" w:hAnsi="Calibri" w:cs="Calibri"/>
        </w:rPr>
        <w:t>ly</w:t>
      </w:r>
      <w:r w:rsidR="00620691" w:rsidRPr="005C3031">
        <w:rPr>
          <w:rFonts w:ascii="Calibri" w:hAnsi="Calibri" w:cs="Calibri"/>
        </w:rPr>
        <w:t xml:space="preserve"> execut</w:t>
      </w:r>
      <w:r w:rsidR="005173FF" w:rsidRPr="005C3031">
        <w:rPr>
          <w:rFonts w:ascii="Calibri" w:hAnsi="Calibri" w:cs="Calibri"/>
        </w:rPr>
        <w:t>e</w:t>
      </w:r>
      <w:r w:rsidR="00620691" w:rsidRPr="005C3031">
        <w:rPr>
          <w:rFonts w:ascii="Calibri" w:hAnsi="Calibri" w:cs="Calibri"/>
        </w:rPr>
        <w:t xml:space="preserve"> </w:t>
      </w:r>
      <w:r w:rsidR="008C3A66" w:rsidRPr="005C3031">
        <w:rPr>
          <w:rFonts w:ascii="Calibri" w:hAnsi="Calibri" w:cs="Calibri"/>
        </w:rPr>
        <w:t>best in class solutions</w:t>
      </w:r>
      <w:r w:rsidR="00536313" w:rsidRPr="005C3031">
        <w:rPr>
          <w:rFonts w:ascii="Calibri" w:hAnsi="Calibri" w:cs="Calibri"/>
        </w:rPr>
        <w:t xml:space="preserve"> </w:t>
      </w:r>
      <w:r w:rsidR="001B57DB" w:rsidRPr="005C3031">
        <w:rPr>
          <w:rFonts w:ascii="Calibri" w:hAnsi="Calibri" w:cs="Calibri"/>
        </w:rPr>
        <w:t>for our customers</w:t>
      </w:r>
      <w:r w:rsidR="00D962CF" w:rsidRPr="005C3031">
        <w:rPr>
          <w:rFonts w:ascii="Calibri" w:hAnsi="Calibri" w:cs="Calibri"/>
        </w:rPr>
        <w:t>.</w:t>
      </w:r>
      <w:r w:rsidR="001B57DB" w:rsidRPr="005C3031">
        <w:rPr>
          <w:rFonts w:ascii="Calibri" w:hAnsi="Calibri" w:cs="Calibri"/>
        </w:rPr>
        <w:t xml:space="preserve"> </w:t>
      </w:r>
      <w:r w:rsidR="007828EE" w:rsidRPr="005C3031">
        <w:rPr>
          <w:rFonts w:ascii="Calibri" w:hAnsi="Calibri" w:cs="Calibri"/>
        </w:rPr>
        <w:t xml:space="preserve">Production </w:t>
      </w:r>
      <w:r w:rsidR="005173FF" w:rsidRPr="005C3031">
        <w:rPr>
          <w:rFonts w:ascii="Calibri" w:hAnsi="Calibri" w:cs="Calibri"/>
        </w:rPr>
        <w:t>support</w:t>
      </w:r>
      <w:r w:rsidR="00E40BF0" w:rsidRPr="005C3031">
        <w:rPr>
          <w:rFonts w:ascii="Calibri" w:hAnsi="Calibri" w:cs="Calibri"/>
        </w:rPr>
        <w:t xml:space="preserve"> </w:t>
      </w:r>
      <w:r w:rsidR="007828EE" w:rsidRPr="005C3031">
        <w:rPr>
          <w:rFonts w:ascii="Calibri" w:hAnsi="Calibri" w:cs="Calibri"/>
        </w:rPr>
        <w:t>motivates the team</w:t>
      </w:r>
      <w:r w:rsidR="00E40BF0" w:rsidRPr="005C3031">
        <w:rPr>
          <w:rFonts w:ascii="Calibri" w:hAnsi="Calibri" w:cs="Calibri"/>
        </w:rPr>
        <w:t xml:space="preserve"> to focus on what they do best: write, design, develop an</w:t>
      </w:r>
      <w:r w:rsidR="009F1E22" w:rsidRPr="005C3031">
        <w:rPr>
          <w:rFonts w:ascii="Calibri" w:hAnsi="Calibri" w:cs="Calibri"/>
        </w:rPr>
        <w:t>d</w:t>
      </w:r>
      <w:r w:rsidR="00E40BF0" w:rsidRPr="005C3031">
        <w:rPr>
          <w:rFonts w:ascii="Calibri" w:hAnsi="Calibri" w:cs="Calibri"/>
        </w:rPr>
        <w:t xml:space="preserve"> deliver exceptional </w:t>
      </w:r>
      <w:r w:rsidR="008C3A66" w:rsidRPr="005C3031">
        <w:rPr>
          <w:rFonts w:ascii="Calibri" w:hAnsi="Calibri" w:cs="Calibri"/>
        </w:rPr>
        <w:t xml:space="preserve">results-driven </w:t>
      </w:r>
      <w:r w:rsidR="00E40BF0" w:rsidRPr="005C3031">
        <w:rPr>
          <w:rFonts w:ascii="Calibri" w:hAnsi="Calibri" w:cs="Calibri"/>
        </w:rPr>
        <w:t>creative</w:t>
      </w:r>
      <w:r w:rsidR="005173FF" w:rsidRPr="005C3031">
        <w:rPr>
          <w:rFonts w:ascii="Calibri" w:hAnsi="Calibri" w:cs="Calibri"/>
        </w:rPr>
        <w:t>.</w:t>
      </w:r>
    </w:p>
    <w:p w14:paraId="5CE72347" w14:textId="77777777" w:rsidR="00620691" w:rsidRPr="005C3031" w:rsidRDefault="00620691" w:rsidP="003C0855">
      <w:pPr>
        <w:rPr>
          <w:rFonts w:ascii="Calibri" w:hAnsi="Calibri" w:cs="Calibri"/>
          <w:u w:val="single"/>
        </w:rPr>
      </w:pPr>
    </w:p>
    <w:p w14:paraId="2A413409" w14:textId="41C19A15" w:rsidR="00907979" w:rsidRPr="005C3031" w:rsidRDefault="000C79C0" w:rsidP="000C79C0">
      <w:pPr>
        <w:rPr>
          <w:rFonts w:ascii="Calibri" w:hAnsi="Calibri" w:cs="Calibri"/>
          <w:color w:val="978A24" w:themeColor="accent1" w:themeShade="BF"/>
        </w:rPr>
      </w:pPr>
      <w:bookmarkStart w:id="1" w:name="_Hlk93330549"/>
      <w:bookmarkStart w:id="2" w:name="_Hlk93330934"/>
      <w:r w:rsidRPr="005C3031">
        <w:rPr>
          <w:rFonts w:ascii="Calibri" w:hAnsi="Calibri" w:cs="Calibri"/>
          <w:color w:val="978A24" w:themeColor="accent1" w:themeShade="BF"/>
        </w:rPr>
        <w:t>Critical Function</w:t>
      </w:r>
      <w:bookmarkEnd w:id="1"/>
    </w:p>
    <w:bookmarkEnd w:id="2"/>
    <w:p w14:paraId="6828EB89" w14:textId="475571D1" w:rsidR="006841A2" w:rsidRPr="005C3031" w:rsidRDefault="00C82B59" w:rsidP="000C79C0">
      <w:pPr>
        <w:rPr>
          <w:rFonts w:ascii="Calibri" w:hAnsi="Calibri" w:cs="Calibri"/>
        </w:rPr>
      </w:pPr>
      <w:r w:rsidRPr="005C3031">
        <w:rPr>
          <w:rFonts w:ascii="Calibri" w:hAnsi="Calibri" w:cs="Calibri"/>
        </w:rPr>
        <w:t>Production ensures</w:t>
      </w:r>
      <w:r w:rsidR="00907979" w:rsidRPr="005C3031">
        <w:rPr>
          <w:rFonts w:ascii="Calibri" w:hAnsi="Calibri" w:cs="Calibri"/>
        </w:rPr>
        <w:t xml:space="preserve"> the</w:t>
      </w:r>
      <w:r w:rsidR="00536313" w:rsidRPr="005C3031">
        <w:rPr>
          <w:rFonts w:ascii="Calibri" w:hAnsi="Calibri" w:cs="Calibri"/>
        </w:rPr>
        <w:t xml:space="preserve"> completion of </w:t>
      </w:r>
      <w:r w:rsidR="00395390" w:rsidRPr="005C3031">
        <w:rPr>
          <w:rFonts w:ascii="Calibri" w:hAnsi="Calibri" w:cs="Calibri"/>
        </w:rPr>
        <w:t xml:space="preserve">timely and </w:t>
      </w:r>
      <w:r w:rsidR="00536313" w:rsidRPr="005C3031">
        <w:rPr>
          <w:rFonts w:ascii="Calibri" w:hAnsi="Calibri" w:cs="Calibri"/>
        </w:rPr>
        <w:t xml:space="preserve">profitable </w:t>
      </w:r>
      <w:r w:rsidR="00A220AA" w:rsidRPr="005C3031">
        <w:rPr>
          <w:rFonts w:ascii="Calibri" w:hAnsi="Calibri" w:cs="Calibri"/>
        </w:rPr>
        <w:t>projects</w:t>
      </w:r>
      <w:r w:rsidR="006841A2" w:rsidRPr="005C3031">
        <w:rPr>
          <w:rFonts w:ascii="Calibri" w:hAnsi="Calibri" w:cs="Calibri"/>
        </w:rPr>
        <w:t>.</w:t>
      </w:r>
      <w:r w:rsidR="00A220AA" w:rsidRPr="005C3031">
        <w:rPr>
          <w:rFonts w:ascii="Calibri" w:hAnsi="Calibri" w:cs="Calibri"/>
        </w:rPr>
        <w:t xml:space="preserve"> </w:t>
      </w:r>
    </w:p>
    <w:p w14:paraId="3DFC2A53" w14:textId="77777777" w:rsidR="006841A2" w:rsidRPr="005C3031" w:rsidRDefault="006841A2" w:rsidP="000C79C0">
      <w:pPr>
        <w:rPr>
          <w:rFonts w:ascii="Calibri" w:hAnsi="Calibri" w:cs="Calibri"/>
        </w:rPr>
      </w:pPr>
    </w:p>
    <w:p w14:paraId="79B55124" w14:textId="77777777" w:rsidR="003555DD" w:rsidRPr="005C3031" w:rsidRDefault="000C79C0" w:rsidP="000C79C0">
      <w:pPr>
        <w:rPr>
          <w:rFonts w:ascii="Calibri" w:hAnsi="Calibri" w:cs="Calibri"/>
          <w:color w:val="978A24" w:themeColor="accent1" w:themeShade="BF"/>
        </w:rPr>
      </w:pPr>
      <w:bookmarkStart w:id="3" w:name="_Hlk93330557"/>
      <w:r w:rsidRPr="005C3031">
        <w:rPr>
          <w:rFonts w:ascii="Calibri" w:hAnsi="Calibri" w:cs="Calibri"/>
          <w:color w:val="978A24" w:themeColor="accent1" w:themeShade="BF"/>
        </w:rPr>
        <w:t>How</w:t>
      </w:r>
    </w:p>
    <w:bookmarkEnd w:id="3"/>
    <w:p w14:paraId="20E9786F" w14:textId="77777777" w:rsidR="00075134" w:rsidRPr="005C3031" w:rsidRDefault="00075134" w:rsidP="00075134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Setting clear team, </w:t>
      </w:r>
      <w:proofErr w:type="gramStart"/>
      <w:r w:rsidRPr="005C3031">
        <w:rPr>
          <w:rFonts w:ascii="Calibri" w:hAnsi="Calibri" w:cs="Calibri"/>
        </w:rPr>
        <w:t>vendor</w:t>
      </w:r>
      <w:proofErr w:type="gramEnd"/>
      <w:r w:rsidRPr="005C3031">
        <w:rPr>
          <w:rFonts w:ascii="Calibri" w:hAnsi="Calibri" w:cs="Calibri"/>
        </w:rPr>
        <w:t xml:space="preserve"> and publisher expectations </w:t>
      </w:r>
    </w:p>
    <w:p w14:paraId="0A1DECF1" w14:textId="5A4C8F55" w:rsidR="00E25CF3" w:rsidRPr="005C3031" w:rsidRDefault="00E25CF3" w:rsidP="00E25CF3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>Encouraging</w:t>
      </w:r>
      <w:r w:rsidR="000705AF" w:rsidRPr="005C3031">
        <w:rPr>
          <w:rFonts w:ascii="Calibri" w:hAnsi="Calibri" w:cs="Calibri"/>
        </w:rPr>
        <w:t xml:space="preserve"> cross-functional teamwork through in</w:t>
      </w:r>
      <w:r w:rsidR="00AD0619" w:rsidRPr="005C3031">
        <w:rPr>
          <w:rFonts w:ascii="Calibri" w:hAnsi="Calibri" w:cs="Calibri"/>
        </w:rPr>
        <w:t>-</w:t>
      </w:r>
      <w:r w:rsidR="000705AF" w:rsidRPr="005C3031">
        <w:rPr>
          <w:rFonts w:ascii="Calibri" w:hAnsi="Calibri" w:cs="Calibri"/>
        </w:rPr>
        <w:t>person collaboration</w:t>
      </w:r>
      <w:r w:rsidR="007828EE" w:rsidRPr="005C3031">
        <w:rPr>
          <w:rFonts w:ascii="Calibri" w:hAnsi="Calibri" w:cs="Calibri"/>
        </w:rPr>
        <w:t xml:space="preserve"> and </w:t>
      </w:r>
      <w:r w:rsidR="00075134" w:rsidRPr="005C3031">
        <w:rPr>
          <w:rFonts w:ascii="Calibri" w:hAnsi="Calibri" w:cs="Calibri"/>
        </w:rPr>
        <w:t>communication using all</w:t>
      </w:r>
      <w:r w:rsidR="007828EE" w:rsidRPr="005C3031">
        <w:rPr>
          <w:rFonts w:ascii="Calibri" w:hAnsi="Calibri" w:cs="Calibri"/>
        </w:rPr>
        <w:t xml:space="preserve"> channels</w:t>
      </w:r>
    </w:p>
    <w:p w14:paraId="0E3DD43A" w14:textId="3DA856F7" w:rsidR="00E25CF3" w:rsidRPr="005C3031" w:rsidRDefault="00E25CF3" w:rsidP="00E25CF3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Optimizing </w:t>
      </w:r>
      <w:r w:rsidR="006841A2" w:rsidRPr="005C3031">
        <w:rPr>
          <w:rFonts w:ascii="Calibri" w:hAnsi="Calibri" w:cs="Calibri"/>
        </w:rPr>
        <w:t xml:space="preserve">tools and platforms </w:t>
      </w:r>
      <w:r w:rsidRPr="005C3031">
        <w:rPr>
          <w:rFonts w:ascii="Calibri" w:hAnsi="Calibri" w:cs="Calibri"/>
        </w:rPr>
        <w:t xml:space="preserve">to </w:t>
      </w:r>
      <w:r w:rsidR="00B70741" w:rsidRPr="005C3031">
        <w:rPr>
          <w:rFonts w:ascii="Calibri" w:hAnsi="Calibri" w:cs="Calibri"/>
        </w:rPr>
        <w:t>efficiently</w:t>
      </w:r>
      <w:r w:rsidRPr="005C3031">
        <w:rPr>
          <w:rFonts w:ascii="Calibri" w:hAnsi="Calibri" w:cs="Calibri"/>
        </w:rPr>
        <w:t xml:space="preserve"> </w:t>
      </w:r>
      <w:r w:rsidR="007828EE" w:rsidRPr="005C3031">
        <w:rPr>
          <w:rFonts w:ascii="Calibri" w:hAnsi="Calibri" w:cs="Calibri"/>
        </w:rPr>
        <w:t xml:space="preserve">estimate, schedule, </w:t>
      </w:r>
      <w:r w:rsidRPr="005C3031">
        <w:rPr>
          <w:rFonts w:ascii="Calibri" w:hAnsi="Calibri" w:cs="Calibri"/>
        </w:rPr>
        <w:t xml:space="preserve">monitor progress, </w:t>
      </w:r>
      <w:r w:rsidR="00225574" w:rsidRPr="005C3031">
        <w:rPr>
          <w:rFonts w:ascii="Calibri" w:hAnsi="Calibri" w:cs="Calibri"/>
        </w:rPr>
        <w:t>manag</w:t>
      </w:r>
      <w:r w:rsidR="00AD0619" w:rsidRPr="005C3031">
        <w:rPr>
          <w:rFonts w:ascii="Calibri" w:hAnsi="Calibri" w:cs="Calibri"/>
        </w:rPr>
        <w:t xml:space="preserve">e </w:t>
      </w:r>
      <w:r w:rsidR="00225574" w:rsidRPr="005C3031">
        <w:rPr>
          <w:rFonts w:ascii="Calibri" w:hAnsi="Calibri" w:cs="Calibri"/>
        </w:rPr>
        <w:t>change and p</w:t>
      </w:r>
      <w:r w:rsidR="008661C4" w:rsidRPr="005C3031">
        <w:rPr>
          <w:rFonts w:ascii="Calibri" w:hAnsi="Calibri" w:cs="Calibri"/>
        </w:rPr>
        <w:t>roactively anticipat</w:t>
      </w:r>
      <w:r w:rsidR="00AD0619" w:rsidRPr="005C3031">
        <w:rPr>
          <w:rFonts w:ascii="Calibri" w:hAnsi="Calibri" w:cs="Calibri"/>
        </w:rPr>
        <w:t>e</w:t>
      </w:r>
      <w:r w:rsidR="008661C4" w:rsidRPr="005C3031">
        <w:rPr>
          <w:rFonts w:ascii="Calibri" w:hAnsi="Calibri" w:cs="Calibri"/>
        </w:rPr>
        <w:t xml:space="preserve"> </w:t>
      </w:r>
      <w:r w:rsidR="003555DD" w:rsidRPr="005C3031">
        <w:rPr>
          <w:rFonts w:ascii="Calibri" w:hAnsi="Calibri" w:cs="Calibri"/>
        </w:rPr>
        <w:t>resource</w:t>
      </w:r>
      <w:r w:rsidR="00756324" w:rsidRPr="005C3031">
        <w:rPr>
          <w:rFonts w:ascii="Calibri" w:hAnsi="Calibri" w:cs="Calibri"/>
        </w:rPr>
        <w:t xml:space="preserve"> </w:t>
      </w:r>
      <w:r w:rsidR="006841A2" w:rsidRPr="005C3031">
        <w:rPr>
          <w:rFonts w:ascii="Calibri" w:hAnsi="Calibri" w:cs="Calibri"/>
        </w:rPr>
        <w:t>issues</w:t>
      </w:r>
      <w:r w:rsidR="00E11071" w:rsidRPr="005C3031">
        <w:rPr>
          <w:rFonts w:ascii="Calibri" w:hAnsi="Calibri" w:cs="Calibri"/>
        </w:rPr>
        <w:t xml:space="preserve"> (removing roadblocks)</w:t>
      </w:r>
    </w:p>
    <w:p w14:paraId="034A8FCF" w14:textId="092D9474" w:rsidR="00D6301F" w:rsidRPr="005C3031" w:rsidRDefault="00E25CF3" w:rsidP="00635301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Continually </w:t>
      </w:r>
      <w:r w:rsidR="00075134" w:rsidRPr="005C3031">
        <w:rPr>
          <w:rFonts w:ascii="Calibri" w:hAnsi="Calibri" w:cs="Calibri"/>
        </w:rPr>
        <w:t>evaluating</w:t>
      </w:r>
      <w:r w:rsidRPr="005C3031">
        <w:rPr>
          <w:rFonts w:ascii="Calibri" w:hAnsi="Calibri" w:cs="Calibri"/>
        </w:rPr>
        <w:t xml:space="preserve"> </w:t>
      </w:r>
      <w:r w:rsidR="00D962CF" w:rsidRPr="005C3031">
        <w:rPr>
          <w:rFonts w:ascii="Calibri" w:hAnsi="Calibri" w:cs="Calibri"/>
        </w:rPr>
        <w:t xml:space="preserve">workflow </w:t>
      </w:r>
      <w:r w:rsidRPr="005C3031">
        <w:rPr>
          <w:rFonts w:ascii="Calibri" w:hAnsi="Calibri" w:cs="Calibri"/>
        </w:rPr>
        <w:t>and recommending</w:t>
      </w:r>
      <w:r w:rsidR="00D53852" w:rsidRPr="005C3031">
        <w:rPr>
          <w:rFonts w:ascii="Calibri" w:hAnsi="Calibri" w:cs="Calibri"/>
        </w:rPr>
        <w:t>/implementing</w:t>
      </w:r>
      <w:r w:rsidRPr="005C3031">
        <w:rPr>
          <w:rFonts w:ascii="Calibri" w:hAnsi="Calibri" w:cs="Calibri"/>
        </w:rPr>
        <w:t xml:space="preserve"> </w:t>
      </w:r>
      <w:r w:rsidR="00D962CF" w:rsidRPr="005C3031">
        <w:rPr>
          <w:rFonts w:ascii="Calibri" w:hAnsi="Calibri" w:cs="Calibri"/>
        </w:rPr>
        <w:t>improvements</w:t>
      </w:r>
      <w:r w:rsidR="00575EFB" w:rsidRPr="005C3031">
        <w:rPr>
          <w:rFonts w:ascii="Calibri" w:hAnsi="Calibri" w:cs="Calibri"/>
        </w:rPr>
        <w:t xml:space="preserve"> for greater efficiency and effectiveness.</w:t>
      </w:r>
    </w:p>
    <w:p w14:paraId="34A4E7C7" w14:textId="3455190D" w:rsidR="00575EFB" w:rsidRPr="005C3031" w:rsidRDefault="00575EFB" w:rsidP="00575EFB">
      <w:pPr>
        <w:pStyle w:val="CommentTex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C3031">
        <w:rPr>
          <w:rFonts w:ascii="Calibri" w:hAnsi="Calibri" w:cs="Calibri"/>
          <w:sz w:val="24"/>
          <w:szCs w:val="24"/>
        </w:rPr>
        <w:t>Ensuring pricing is in line with industry benchmarks and finding new models/methods to help deliver great, profitable work</w:t>
      </w:r>
    </w:p>
    <w:p w14:paraId="190B92A0" w14:textId="77777777" w:rsidR="00E40BF0" w:rsidRPr="005C3031" w:rsidRDefault="00E40BF0" w:rsidP="00635301">
      <w:pPr>
        <w:rPr>
          <w:rFonts w:ascii="Calibri" w:hAnsi="Calibri" w:cs="Calibri"/>
        </w:rPr>
      </w:pPr>
    </w:p>
    <w:p w14:paraId="5E7BAAB3" w14:textId="3FB3D3BA" w:rsidR="00D6301F" w:rsidRPr="005C3031" w:rsidRDefault="00D6301F" w:rsidP="00D6301F">
      <w:pPr>
        <w:pStyle w:val="Heading2"/>
        <w:spacing w:before="0"/>
        <w:rPr>
          <w:rFonts w:ascii="Calibri" w:hAnsi="Calibri" w:cs="Calibri"/>
          <w:sz w:val="24"/>
          <w:szCs w:val="24"/>
        </w:rPr>
      </w:pPr>
      <w:bookmarkStart w:id="4" w:name="_Hlk93330574"/>
      <w:r w:rsidRPr="005C3031">
        <w:rPr>
          <w:rFonts w:ascii="Calibri" w:hAnsi="Calibri" w:cs="Calibri"/>
          <w:sz w:val="24"/>
          <w:szCs w:val="24"/>
        </w:rPr>
        <w:t>Key Performance Indicators (KPIs)</w:t>
      </w:r>
    </w:p>
    <w:bookmarkEnd w:id="4"/>
    <w:p w14:paraId="49507F34" w14:textId="42C3DFDC" w:rsidR="00D6301F" w:rsidRPr="005C3031" w:rsidRDefault="00D6301F" w:rsidP="00D662F0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>Profitable scopes and estimates leveraging internal resources and/or external vendor partners</w:t>
      </w:r>
    </w:p>
    <w:p w14:paraId="302CC722" w14:textId="77777777" w:rsidR="00D6301F" w:rsidRPr="005C3031" w:rsidRDefault="00D6301F" w:rsidP="00D662F0">
      <w:pPr>
        <w:pStyle w:val="ListParagraph"/>
        <w:numPr>
          <w:ilvl w:val="0"/>
          <w:numId w:val="38"/>
        </w:numPr>
        <w:spacing w:before="100" w:beforeAutospacing="1"/>
        <w:rPr>
          <w:rFonts w:ascii="Calibri" w:hAnsi="Calibri" w:cs="Calibri"/>
        </w:rPr>
      </w:pPr>
      <w:r w:rsidRPr="005C3031">
        <w:rPr>
          <w:rFonts w:ascii="Calibri" w:hAnsi="Calibri" w:cs="Calibri"/>
        </w:rPr>
        <w:t>Labor to contribution margin (in production service areas) at or below target</w:t>
      </w:r>
    </w:p>
    <w:p w14:paraId="40E023A4" w14:textId="77777777" w:rsidR="00D6301F" w:rsidRPr="005C3031" w:rsidRDefault="00D6301F" w:rsidP="00D662F0">
      <w:pPr>
        <w:pStyle w:val="ListParagraph"/>
        <w:numPr>
          <w:ilvl w:val="0"/>
          <w:numId w:val="38"/>
        </w:numPr>
        <w:spacing w:before="100" w:beforeAutospacing="1"/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Successfully optimize priority agency investments both current (WMJ, </w:t>
      </w:r>
      <w:proofErr w:type="spellStart"/>
      <w:r w:rsidRPr="005C3031">
        <w:rPr>
          <w:rFonts w:ascii="Calibri" w:hAnsi="Calibri" w:cs="Calibri"/>
        </w:rPr>
        <w:t>Adswerve</w:t>
      </w:r>
      <w:proofErr w:type="spellEnd"/>
      <w:r w:rsidRPr="005C3031">
        <w:rPr>
          <w:rFonts w:ascii="Calibri" w:hAnsi="Calibri" w:cs="Calibri"/>
        </w:rPr>
        <w:t>, Centro/Basis, Bionic, etc.) and future (yet to be identified)</w:t>
      </w:r>
    </w:p>
    <w:p w14:paraId="71C41E92" w14:textId="77777777" w:rsidR="00D6301F" w:rsidRPr="005C3031" w:rsidRDefault="00D6301F" w:rsidP="00D662F0">
      <w:pPr>
        <w:pStyle w:val="ListParagraph"/>
        <w:numPr>
          <w:ilvl w:val="0"/>
          <w:numId w:val="38"/>
        </w:numPr>
        <w:spacing w:beforeAutospacing="1"/>
        <w:rPr>
          <w:rFonts w:ascii="Calibri" w:hAnsi="Calibri" w:cs="Calibri"/>
        </w:rPr>
      </w:pPr>
      <w:r w:rsidRPr="005C3031">
        <w:rPr>
          <w:rFonts w:ascii="Calibri" w:hAnsi="Calibri" w:cs="Calibri"/>
        </w:rPr>
        <w:t>Employee productivity with streamlined workflows &amp; proper equipment/IT support</w:t>
      </w:r>
    </w:p>
    <w:p w14:paraId="0BD5B8A2" w14:textId="758834A3" w:rsidR="00D6301F" w:rsidRPr="005C3031" w:rsidRDefault="00D6301F" w:rsidP="00D662F0">
      <w:pPr>
        <w:pStyle w:val="ListParagraph"/>
        <w:numPr>
          <w:ilvl w:val="0"/>
          <w:numId w:val="38"/>
        </w:numPr>
        <w:spacing w:beforeAutospacing="1"/>
        <w:rPr>
          <w:rFonts w:ascii="Calibri" w:hAnsi="Calibri" w:cs="Calibri"/>
        </w:rPr>
      </w:pPr>
      <w:r w:rsidRPr="005C3031">
        <w:rPr>
          <w:rFonts w:ascii="Calibri" w:hAnsi="Calibri" w:cs="Calibri"/>
        </w:rPr>
        <w:t>Team retention, growth, training, and morale</w:t>
      </w:r>
    </w:p>
    <w:p w14:paraId="2118E06B" w14:textId="77777777" w:rsidR="00BF7395" w:rsidRPr="005C3031" w:rsidRDefault="00BF7395" w:rsidP="000C79C0">
      <w:pPr>
        <w:rPr>
          <w:rFonts w:ascii="Calibri" w:hAnsi="Calibri" w:cs="Calibri"/>
          <w:color w:val="978A24" w:themeColor="accent1" w:themeShade="BF"/>
        </w:rPr>
      </w:pPr>
    </w:p>
    <w:p w14:paraId="526619E0" w14:textId="77777777" w:rsidR="000C79C0" w:rsidRPr="005C3031" w:rsidRDefault="000C79C0" w:rsidP="000C79C0">
      <w:pPr>
        <w:rPr>
          <w:rFonts w:ascii="Calibri" w:hAnsi="Calibri" w:cs="Calibri"/>
          <w:color w:val="978A24" w:themeColor="accent1" w:themeShade="BF"/>
        </w:rPr>
      </w:pPr>
      <w:bookmarkStart w:id="5" w:name="_Hlk93330587"/>
      <w:r w:rsidRPr="005C3031">
        <w:rPr>
          <w:rFonts w:ascii="Calibri" w:hAnsi="Calibri" w:cs="Calibri"/>
          <w:color w:val="978A24" w:themeColor="accent1" w:themeShade="BF"/>
        </w:rPr>
        <w:t>Semblance of Accountability</w:t>
      </w:r>
    </w:p>
    <w:bookmarkEnd w:id="5"/>
    <w:p w14:paraId="78E6D819" w14:textId="77777777" w:rsidR="007F19C2" w:rsidRPr="005C3031" w:rsidRDefault="007F19C2" w:rsidP="003C0855">
      <w:p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  <w:i/>
          <w:iCs/>
        </w:rPr>
        <w:t>Daily</w:t>
      </w:r>
    </w:p>
    <w:p w14:paraId="6BDD8444" w14:textId="28C2426E" w:rsidR="007F19C2" w:rsidRPr="005C3031" w:rsidRDefault="007F19C2" w:rsidP="007F19C2">
      <w:pPr>
        <w:pStyle w:val="ListParagraph"/>
        <w:numPr>
          <w:ilvl w:val="0"/>
          <w:numId w:val="40"/>
        </w:num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</w:rPr>
        <w:t xml:space="preserve">Staff Schedule review with </w:t>
      </w:r>
      <w:r w:rsidR="0055411C" w:rsidRPr="005C3031">
        <w:rPr>
          <w:rFonts w:ascii="Calibri" w:hAnsi="Calibri" w:cs="Calibri"/>
        </w:rPr>
        <w:t xml:space="preserve">WMJ </w:t>
      </w:r>
      <w:r w:rsidRPr="005C3031">
        <w:rPr>
          <w:rFonts w:ascii="Calibri" w:hAnsi="Calibri" w:cs="Calibri"/>
        </w:rPr>
        <w:t>optimization and reprioritization of resources</w:t>
      </w:r>
    </w:p>
    <w:p w14:paraId="3F7B4A68" w14:textId="5AAA8AA1" w:rsidR="006C30AD" w:rsidRPr="005C3031" w:rsidRDefault="006C30AD" w:rsidP="007F19C2">
      <w:pPr>
        <w:pStyle w:val="ListParagraph"/>
        <w:numPr>
          <w:ilvl w:val="0"/>
          <w:numId w:val="40"/>
        </w:num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</w:rPr>
        <w:t>Production review of current outsourced projects and status</w:t>
      </w:r>
    </w:p>
    <w:p w14:paraId="19165B90" w14:textId="51B3E59E" w:rsidR="006C30AD" w:rsidRPr="005C3031" w:rsidRDefault="006C30AD" w:rsidP="007F19C2">
      <w:pPr>
        <w:pStyle w:val="ListParagraph"/>
        <w:numPr>
          <w:ilvl w:val="0"/>
          <w:numId w:val="40"/>
        </w:num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</w:rPr>
        <w:t>Media Ops review of close list placement due dates</w:t>
      </w:r>
    </w:p>
    <w:p w14:paraId="260C3C43" w14:textId="619C76D8" w:rsidR="007F19C2" w:rsidRPr="005C3031" w:rsidRDefault="007F19C2" w:rsidP="007F19C2">
      <w:p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  <w:i/>
          <w:iCs/>
        </w:rPr>
        <w:t>Weekly</w:t>
      </w:r>
    </w:p>
    <w:p w14:paraId="68392390" w14:textId="124999C4" w:rsidR="007F19C2" w:rsidRPr="005C3031" w:rsidRDefault="007F19C2" w:rsidP="007F19C2">
      <w:pPr>
        <w:pStyle w:val="ListParagraph"/>
        <w:numPr>
          <w:ilvl w:val="0"/>
          <w:numId w:val="40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Staff Hot Sheet review with </w:t>
      </w:r>
      <w:r w:rsidR="0055411C" w:rsidRPr="005C3031">
        <w:rPr>
          <w:rFonts w:ascii="Calibri" w:hAnsi="Calibri" w:cs="Calibri"/>
        </w:rPr>
        <w:t xml:space="preserve">WMJ </w:t>
      </w:r>
      <w:r w:rsidRPr="005C3031">
        <w:rPr>
          <w:rFonts w:ascii="Calibri" w:hAnsi="Calibri" w:cs="Calibri"/>
        </w:rPr>
        <w:t>optimization and reprioritization of resources</w:t>
      </w:r>
    </w:p>
    <w:p w14:paraId="31FB7846" w14:textId="4AFD20BB" w:rsidR="00281D9D" w:rsidRPr="005C3031" w:rsidRDefault="00BF7395" w:rsidP="007F19C2">
      <w:p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  <w:i/>
          <w:iCs/>
        </w:rPr>
        <w:t>Monthly</w:t>
      </w:r>
    </w:p>
    <w:p w14:paraId="1741DD5D" w14:textId="517B5071" w:rsidR="00AB0340" w:rsidRPr="005C3031" w:rsidRDefault="00281D9D" w:rsidP="00D662F0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>P</w:t>
      </w:r>
      <w:r w:rsidR="00AB0340" w:rsidRPr="005C3031">
        <w:rPr>
          <w:rFonts w:ascii="Calibri" w:hAnsi="Calibri" w:cs="Calibri"/>
        </w:rPr>
        <w:t>articipation in the Project Summary Scoreboard</w:t>
      </w:r>
      <w:r w:rsidR="00E405E6" w:rsidRPr="005C3031">
        <w:rPr>
          <w:rFonts w:ascii="Calibri" w:hAnsi="Calibri" w:cs="Calibri"/>
        </w:rPr>
        <w:t xml:space="preserve"> review, capturing key takeaways and optimizations required</w:t>
      </w:r>
    </w:p>
    <w:p w14:paraId="54D5FAA5" w14:textId="77777777" w:rsidR="00AB0340" w:rsidRPr="005C3031" w:rsidRDefault="00281D9D" w:rsidP="00D662F0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>R</w:t>
      </w:r>
      <w:r w:rsidR="00AB0340" w:rsidRPr="005C3031">
        <w:rPr>
          <w:rFonts w:ascii="Calibri" w:hAnsi="Calibri" w:cs="Calibri"/>
        </w:rPr>
        <w:t>eview of department labor to contribution margin numbers</w:t>
      </w:r>
    </w:p>
    <w:p w14:paraId="2FFD7F2F" w14:textId="77777777" w:rsidR="00BF7395" w:rsidRPr="005C3031" w:rsidRDefault="00BF7395" w:rsidP="00255474">
      <w:p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  <w:i/>
          <w:iCs/>
        </w:rPr>
        <w:lastRenderedPageBreak/>
        <w:t>Quarterly</w:t>
      </w:r>
    </w:p>
    <w:p w14:paraId="2B04EF7D" w14:textId="2BA507CD" w:rsidR="00255474" w:rsidRPr="005C3031" w:rsidRDefault="00BF7395" w:rsidP="00D662F0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>R</w:t>
      </w:r>
      <w:r w:rsidR="00AB0340" w:rsidRPr="005C3031">
        <w:rPr>
          <w:rFonts w:ascii="Calibri" w:hAnsi="Calibri" w:cs="Calibri"/>
        </w:rPr>
        <w:t xml:space="preserve">eview </w:t>
      </w:r>
      <w:r w:rsidR="00C4776E" w:rsidRPr="005C3031">
        <w:rPr>
          <w:rFonts w:ascii="Calibri" w:hAnsi="Calibri" w:cs="Calibri"/>
        </w:rPr>
        <w:t xml:space="preserve">and update </w:t>
      </w:r>
      <w:r w:rsidR="00AB0340" w:rsidRPr="005C3031">
        <w:rPr>
          <w:rFonts w:ascii="Calibri" w:hAnsi="Calibri" w:cs="Calibri"/>
        </w:rPr>
        <w:t>of workflows</w:t>
      </w:r>
      <w:r w:rsidR="00CE704B" w:rsidRPr="005C3031">
        <w:rPr>
          <w:rFonts w:ascii="Calibri" w:hAnsi="Calibri" w:cs="Calibri"/>
        </w:rPr>
        <w:t xml:space="preserve"> (</w:t>
      </w:r>
      <w:r w:rsidR="0055411C" w:rsidRPr="005C3031">
        <w:rPr>
          <w:rFonts w:ascii="Calibri" w:hAnsi="Calibri" w:cs="Calibri"/>
        </w:rPr>
        <w:t>WMJ</w:t>
      </w:r>
      <w:r w:rsidR="00575EFB" w:rsidRPr="005C3031">
        <w:rPr>
          <w:rFonts w:ascii="Calibri" w:hAnsi="Calibri" w:cs="Calibri"/>
        </w:rPr>
        <w:t xml:space="preserve">, </w:t>
      </w:r>
      <w:proofErr w:type="spellStart"/>
      <w:r w:rsidR="0055411C" w:rsidRPr="005C3031">
        <w:rPr>
          <w:rFonts w:ascii="Calibri" w:hAnsi="Calibri" w:cs="Calibri"/>
        </w:rPr>
        <w:t>AdSwerve</w:t>
      </w:r>
      <w:proofErr w:type="spellEnd"/>
      <w:r w:rsidR="00575EFB" w:rsidRPr="005C3031">
        <w:rPr>
          <w:rFonts w:ascii="Calibri" w:hAnsi="Calibri" w:cs="Calibri"/>
        </w:rPr>
        <w:t>, Bionic, etc.</w:t>
      </w:r>
      <w:r w:rsidR="0055411C" w:rsidRPr="005C3031">
        <w:rPr>
          <w:rFonts w:ascii="Calibri" w:hAnsi="Calibri" w:cs="Calibri"/>
        </w:rPr>
        <w:t>)</w:t>
      </w:r>
    </w:p>
    <w:p w14:paraId="60EB26F7" w14:textId="77777777" w:rsidR="00575EFB" w:rsidRPr="005C3031" w:rsidRDefault="00AC3815" w:rsidP="00D662F0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Review team training </w:t>
      </w:r>
      <w:r w:rsidR="00575EFB" w:rsidRPr="005C3031">
        <w:rPr>
          <w:rFonts w:ascii="Calibri" w:hAnsi="Calibri" w:cs="Calibri"/>
        </w:rPr>
        <w:t xml:space="preserve">against current production methodologies &amp; technologies; </w:t>
      </w:r>
      <w:r w:rsidRPr="005C3031">
        <w:rPr>
          <w:rFonts w:ascii="Calibri" w:hAnsi="Calibri" w:cs="Calibri"/>
        </w:rPr>
        <w:t>recommend</w:t>
      </w:r>
      <w:r w:rsidR="001042B5" w:rsidRPr="005C3031">
        <w:rPr>
          <w:rFonts w:ascii="Calibri" w:hAnsi="Calibri" w:cs="Calibri"/>
        </w:rPr>
        <w:t xml:space="preserve"> </w:t>
      </w:r>
      <w:r w:rsidRPr="005C3031">
        <w:rPr>
          <w:rFonts w:ascii="Calibri" w:hAnsi="Calibri" w:cs="Calibri"/>
        </w:rPr>
        <w:t xml:space="preserve">new </w:t>
      </w:r>
      <w:r w:rsidR="00C4776E" w:rsidRPr="005C3031">
        <w:rPr>
          <w:rFonts w:ascii="Calibri" w:hAnsi="Calibri" w:cs="Calibri"/>
        </w:rPr>
        <w:t>opportunities</w:t>
      </w:r>
    </w:p>
    <w:p w14:paraId="776457D6" w14:textId="44F9C0F0" w:rsidR="00CE704B" w:rsidRPr="005C3031" w:rsidRDefault="00575EFB" w:rsidP="00D662F0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 xml:space="preserve">Review </w:t>
      </w:r>
      <w:r w:rsidR="00A914D7" w:rsidRPr="005C3031">
        <w:rPr>
          <w:rFonts w:ascii="Calibri" w:hAnsi="Calibri" w:cs="Calibri"/>
        </w:rPr>
        <w:t xml:space="preserve">staff </w:t>
      </w:r>
      <w:r w:rsidRPr="005C3031">
        <w:rPr>
          <w:rFonts w:ascii="Calibri" w:hAnsi="Calibri" w:cs="Calibri"/>
        </w:rPr>
        <w:t>performance goals</w:t>
      </w:r>
    </w:p>
    <w:p w14:paraId="5F8AAD3E" w14:textId="77777777" w:rsidR="009A5D86" w:rsidRPr="005C3031" w:rsidRDefault="009A5D86" w:rsidP="00255474">
      <w:pPr>
        <w:rPr>
          <w:rFonts w:ascii="Calibri" w:hAnsi="Calibri" w:cs="Calibri"/>
          <w:i/>
          <w:iCs/>
        </w:rPr>
      </w:pPr>
      <w:r w:rsidRPr="005C3031">
        <w:rPr>
          <w:rFonts w:ascii="Calibri" w:hAnsi="Calibri" w:cs="Calibri"/>
          <w:i/>
          <w:iCs/>
        </w:rPr>
        <w:t>Annual</w:t>
      </w:r>
    </w:p>
    <w:p w14:paraId="66251124" w14:textId="5081350F" w:rsidR="00BA48BA" w:rsidRPr="005C3031" w:rsidRDefault="00072FE9" w:rsidP="009123B4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5C3031">
        <w:rPr>
          <w:rFonts w:ascii="Calibri" w:hAnsi="Calibri" w:cs="Calibri"/>
        </w:rPr>
        <w:t>Office</w:t>
      </w:r>
      <w:r w:rsidR="00677341" w:rsidRPr="005C3031">
        <w:rPr>
          <w:rFonts w:ascii="Calibri" w:hAnsi="Calibri" w:cs="Calibri"/>
        </w:rPr>
        <w:t xml:space="preserve"> equipment </w:t>
      </w:r>
      <w:r w:rsidR="005C3031">
        <w:rPr>
          <w:rFonts w:ascii="Calibri" w:hAnsi="Calibri" w:cs="Calibri"/>
        </w:rPr>
        <w:t xml:space="preserve">and/or staff workstation </w:t>
      </w:r>
      <w:r w:rsidRPr="005C3031">
        <w:rPr>
          <w:rFonts w:ascii="Calibri" w:hAnsi="Calibri" w:cs="Calibri"/>
        </w:rPr>
        <w:t xml:space="preserve">upgrades </w:t>
      </w:r>
      <w:r w:rsidR="00677341" w:rsidRPr="005C3031">
        <w:rPr>
          <w:rFonts w:ascii="Calibri" w:hAnsi="Calibri" w:cs="Calibri"/>
        </w:rPr>
        <w:t xml:space="preserve">(servers, </w:t>
      </w:r>
      <w:proofErr w:type="spellStart"/>
      <w:r w:rsidR="00677341" w:rsidRPr="005C3031">
        <w:rPr>
          <w:rFonts w:ascii="Calibri" w:hAnsi="Calibri" w:cs="Calibri"/>
        </w:rPr>
        <w:t>wifi</w:t>
      </w:r>
      <w:proofErr w:type="spellEnd"/>
      <w:r w:rsidR="00677341" w:rsidRPr="005C3031">
        <w:rPr>
          <w:rFonts w:ascii="Calibri" w:hAnsi="Calibri" w:cs="Calibri"/>
        </w:rPr>
        <w:t xml:space="preserve">, conference room technologies, </w:t>
      </w:r>
      <w:r w:rsidR="00C7554C" w:rsidRPr="005C3031">
        <w:rPr>
          <w:rFonts w:ascii="Calibri" w:hAnsi="Calibri" w:cs="Calibri"/>
        </w:rPr>
        <w:t xml:space="preserve">cameras, mics, </w:t>
      </w:r>
      <w:r w:rsidR="00677341" w:rsidRPr="005C3031">
        <w:rPr>
          <w:rFonts w:ascii="Calibri" w:hAnsi="Calibri" w:cs="Calibri"/>
        </w:rPr>
        <w:t>etc</w:t>
      </w:r>
      <w:r w:rsidRPr="005C3031">
        <w:rPr>
          <w:rFonts w:ascii="Calibri" w:hAnsi="Calibri" w:cs="Calibri"/>
        </w:rPr>
        <w:t>.</w:t>
      </w:r>
      <w:r w:rsidR="009123B4" w:rsidRPr="005C3031">
        <w:rPr>
          <w:rFonts w:ascii="Calibri" w:hAnsi="Calibri" w:cs="Calibri"/>
        </w:rPr>
        <w:t>)</w:t>
      </w:r>
    </w:p>
    <w:sectPr w:rsidR="00BA48BA" w:rsidRPr="005C3031" w:rsidSect="005C303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E2D6" w14:textId="77777777" w:rsidR="004E3C33" w:rsidRDefault="004E3C33" w:rsidP="00967177">
      <w:r>
        <w:separator/>
      </w:r>
    </w:p>
  </w:endnote>
  <w:endnote w:type="continuationSeparator" w:id="0">
    <w:p w14:paraId="7C7B3700" w14:textId="77777777" w:rsidR="004E3C33" w:rsidRDefault="004E3C33" w:rsidP="009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648D" w14:textId="77777777" w:rsidR="007D75EB" w:rsidRDefault="007D75EB" w:rsidP="008C444F">
    <w:pPr>
      <w:pStyle w:val="Footer"/>
      <w:tabs>
        <w:tab w:val="clear" w:pos="4320"/>
        <w:tab w:val="clear" w:pos="8640"/>
        <w:tab w:val="center" w:pos="47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AF8" w14:textId="77777777" w:rsidR="00023E7E" w:rsidRDefault="006C71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BFDC85" wp14:editId="0A7BCB03">
              <wp:simplePos x="0" y="0"/>
              <wp:positionH relativeFrom="column">
                <wp:posOffset>-162560</wp:posOffset>
              </wp:positionH>
              <wp:positionV relativeFrom="paragraph">
                <wp:posOffset>119380</wp:posOffset>
              </wp:positionV>
              <wp:extent cx="6629400" cy="2286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ECC2" w14:textId="77777777" w:rsidR="00023E7E" w:rsidRPr="00023E7E" w:rsidRDefault="00023E7E" w:rsidP="00023E7E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6731 Columbia Gateway </w:t>
                          </w:r>
                          <w:proofErr w:type="gramStart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Drive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proofErr w:type="gramEnd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Suite 250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Columbia, MD 21046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410.715.1500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marriner.com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FDC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pt;margin-top:9.4pt;width:52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" filled="f" stroked="f">
              <v:path arrowok="t"/>
              <v:textbox inset="0,0,0,0">
                <w:txbxContent>
                  <w:p w14:paraId="4A27ECC2" w14:textId="77777777" w:rsidR="00023E7E" w:rsidRPr="00023E7E" w:rsidRDefault="00023E7E" w:rsidP="00023E7E">
                    <w:pPr>
                      <w:jc w:val="right"/>
                      <w:rPr>
                        <w:color w:val="808080" w:themeColor="background1" w:themeShade="80"/>
                        <w:sz w:val="18"/>
                      </w:rPr>
                    </w:pP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6731 Columbia Gateway </w:t>
                    </w:r>
                    <w:proofErr w:type="gramStart"/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Drive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proofErr w:type="gramEnd"/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Suite 250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Columbia, MD 21046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410.715.1500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marriner.com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038D" w14:textId="77777777" w:rsidR="004E3C33" w:rsidRDefault="004E3C33" w:rsidP="00967177">
      <w:r>
        <w:separator/>
      </w:r>
    </w:p>
  </w:footnote>
  <w:footnote w:type="continuationSeparator" w:id="0">
    <w:p w14:paraId="2AF677DC" w14:textId="77777777" w:rsidR="004E3C33" w:rsidRDefault="004E3C33" w:rsidP="0096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2099" w14:textId="77777777" w:rsidR="007D75EB" w:rsidRDefault="007D75EB" w:rsidP="00425A2F">
    <w:pPr>
      <w:pStyle w:val="Header"/>
      <w:tabs>
        <w:tab w:val="left" w:pos="2700"/>
      </w:tabs>
    </w:pPr>
    <w:r>
      <w:rPr>
        <w:noProof/>
      </w:rPr>
      <w:drawing>
        <wp:anchor distT="0" distB="0" distL="114300" distR="114300" simplePos="0" relativeHeight="251657215" behindDoc="1" locked="1" layoutInCell="1" allowOverlap="1" wp14:anchorId="30E3C3E6" wp14:editId="2CDF1C2F">
          <wp:simplePos x="0" y="0"/>
          <wp:positionH relativeFrom="column">
            <wp:posOffset>-862330</wp:posOffset>
          </wp:positionH>
          <wp:positionV relativeFrom="paragraph">
            <wp:posOffset>8930640</wp:posOffset>
          </wp:positionV>
          <wp:extent cx="7776845" cy="6661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81"/>
                  <a:stretch/>
                </pic:blipFill>
                <pic:spPr bwMode="auto">
                  <a:xfrm>
                    <a:off x="0" y="0"/>
                    <a:ext cx="7776845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67E6" w14:textId="77777777" w:rsidR="007D75EB" w:rsidRPr="00023E7E" w:rsidRDefault="00023E7E" w:rsidP="00023E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48F172" wp14:editId="376368F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402205" cy="548640"/>
          <wp:effectExtent l="25400" t="0" r="10795" b="0"/>
          <wp:wrapNone/>
          <wp:docPr id="1" name="Picture 1" descr="MMC_Word_Logo_no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C_Word_Logo_no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0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59"/>
    <w:multiLevelType w:val="hybridMultilevel"/>
    <w:tmpl w:val="9016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CFD"/>
    <w:multiLevelType w:val="hybridMultilevel"/>
    <w:tmpl w:val="125E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DF8"/>
    <w:multiLevelType w:val="hybridMultilevel"/>
    <w:tmpl w:val="021C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2F4"/>
    <w:multiLevelType w:val="hybridMultilevel"/>
    <w:tmpl w:val="B03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48BA"/>
    <w:multiLevelType w:val="hybridMultilevel"/>
    <w:tmpl w:val="A83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30B"/>
    <w:multiLevelType w:val="hybridMultilevel"/>
    <w:tmpl w:val="690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7B47"/>
    <w:multiLevelType w:val="hybridMultilevel"/>
    <w:tmpl w:val="2CA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73D5A"/>
    <w:multiLevelType w:val="hybridMultilevel"/>
    <w:tmpl w:val="CE0E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44D94"/>
    <w:multiLevelType w:val="hybridMultilevel"/>
    <w:tmpl w:val="D3D8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0577C"/>
    <w:multiLevelType w:val="hybridMultilevel"/>
    <w:tmpl w:val="1BDA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03F"/>
    <w:multiLevelType w:val="hybridMultilevel"/>
    <w:tmpl w:val="9AAC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1F05"/>
    <w:multiLevelType w:val="hybridMultilevel"/>
    <w:tmpl w:val="942E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B2E71"/>
    <w:multiLevelType w:val="multilevel"/>
    <w:tmpl w:val="B8F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338CF"/>
    <w:multiLevelType w:val="hybridMultilevel"/>
    <w:tmpl w:val="4EA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4986"/>
    <w:multiLevelType w:val="hybridMultilevel"/>
    <w:tmpl w:val="B278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15C"/>
    <w:multiLevelType w:val="hybridMultilevel"/>
    <w:tmpl w:val="A674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18AA"/>
    <w:multiLevelType w:val="hybridMultilevel"/>
    <w:tmpl w:val="BC8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A6513"/>
    <w:multiLevelType w:val="hybridMultilevel"/>
    <w:tmpl w:val="D2E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550CC"/>
    <w:multiLevelType w:val="hybridMultilevel"/>
    <w:tmpl w:val="1300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567FA"/>
    <w:multiLevelType w:val="hybridMultilevel"/>
    <w:tmpl w:val="53E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3081C"/>
    <w:multiLevelType w:val="multilevel"/>
    <w:tmpl w:val="A3AC86A6"/>
    <w:lvl w:ilvl="0">
      <w:numFmt w:val="bullet"/>
      <w:lvlText w:val="•"/>
      <w:lvlJc w:val="left"/>
      <w:pPr>
        <w:ind w:left="719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F3E5A"/>
    <w:multiLevelType w:val="hybridMultilevel"/>
    <w:tmpl w:val="73E0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F52BF"/>
    <w:multiLevelType w:val="hybridMultilevel"/>
    <w:tmpl w:val="81D6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37A02"/>
    <w:multiLevelType w:val="hybridMultilevel"/>
    <w:tmpl w:val="DC1E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323D5"/>
    <w:multiLevelType w:val="hybridMultilevel"/>
    <w:tmpl w:val="CE26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97180"/>
    <w:multiLevelType w:val="hybridMultilevel"/>
    <w:tmpl w:val="2960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A06C7"/>
    <w:multiLevelType w:val="hybridMultilevel"/>
    <w:tmpl w:val="8648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A3C25"/>
    <w:multiLevelType w:val="hybridMultilevel"/>
    <w:tmpl w:val="FD5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D2491"/>
    <w:multiLevelType w:val="hybridMultilevel"/>
    <w:tmpl w:val="E62A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A17"/>
    <w:multiLevelType w:val="hybridMultilevel"/>
    <w:tmpl w:val="3C6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F0D2B"/>
    <w:multiLevelType w:val="hybridMultilevel"/>
    <w:tmpl w:val="C17C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D6963"/>
    <w:multiLevelType w:val="hybridMultilevel"/>
    <w:tmpl w:val="7B12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E12"/>
    <w:multiLevelType w:val="hybridMultilevel"/>
    <w:tmpl w:val="B0F2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6A63"/>
    <w:multiLevelType w:val="hybridMultilevel"/>
    <w:tmpl w:val="3652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B7B34"/>
    <w:multiLevelType w:val="hybridMultilevel"/>
    <w:tmpl w:val="92C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37A78"/>
    <w:multiLevelType w:val="hybridMultilevel"/>
    <w:tmpl w:val="5362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E1D2D"/>
    <w:multiLevelType w:val="hybridMultilevel"/>
    <w:tmpl w:val="EC60C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E449D"/>
    <w:multiLevelType w:val="hybridMultilevel"/>
    <w:tmpl w:val="B8D0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60EC2"/>
    <w:multiLevelType w:val="hybridMultilevel"/>
    <w:tmpl w:val="A07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22E8C"/>
    <w:multiLevelType w:val="multilevel"/>
    <w:tmpl w:val="E1B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6"/>
  </w:num>
  <w:num w:numId="3">
    <w:abstractNumId w:val="14"/>
  </w:num>
  <w:num w:numId="4">
    <w:abstractNumId w:val="26"/>
  </w:num>
  <w:num w:numId="5">
    <w:abstractNumId w:val="29"/>
  </w:num>
  <w:num w:numId="6">
    <w:abstractNumId w:val="32"/>
  </w:num>
  <w:num w:numId="7">
    <w:abstractNumId w:val="27"/>
  </w:num>
  <w:num w:numId="8">
    <w:abstractNumId w:val="0"/>
  </w:num>
  <w:num w:numId="9">
    <w:abstractNumId w:val="5"/>
  </w:num>
  <w:num w:numId="10">
    <w:abstractNumId w:val="23"/>
  </w:num>
  <w:num w:numId="11">
    <w:abstractNumId w:val="13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34"/>
  </w:num>
  <w:num w:numId="19">
    <w:abstractNumId w:val="38"/>
  </w:num>
  <w:num w:numId="20">
    <w:abstractNumId w:val="33"/>
  </w:num>
  <w:num w:numId="21">
    <w:abstractNumId w:val="17"/>
  </w:num>
  <w:num w:numId="22">
    <w:abstractNumId w:val="3"/>
  </w:num>
  <w:num w:numId="23">
    <w:abstractNumId w:val="4"/>
  </w:num>
  <w:num w:numId="24">
    <w:abstractNumId w:val="15"/>
  </w:num>
  <w:num w:numId="25">
    <w:abstractNumId w:val="31"/>
  </w:num>
  <w:num w:numId="26">
    <w:abstractNumId w:val="8"/>
  </w:num>
  <w:num w:numId="27">
    <w:abstractNumId w:val="2"/>
  </w:num>
  <w:num w:numId="28">
    <w:abstractNumId w:val="12"/>
  </w:num>
  <w:num w:numId="29">
    <w:abstractNumId w:val="1"/>
  </w:num>
  <w:num w:numId="30">
    <w:abstractNumId w:val="10"/>
  </w:num>
  <w:num w:numId="31">
    <w:abstractNumId w:val="22"/>
  </w:num>
  <w:num w:numId="32">
    <w:abstractNumId w:val="39"/>
  </w:num>
  <w:num w:numId="33">
    <w:abstractNumId w:val="37"/>
  </w:num>
  <w:num w:numId="34">
    <w:abstractNumId w:val="20"/>
  </w:num>
  <w:num w:numId="35">
    <w:abstractNumId w:val="30"/>
  </w:num>
  <w:num w:numId="36">
    <w:abstractNumId w:val="25"/>
  </w:num>
  <w:num w:numId="37">
    <w:abstractNumId w:val="36"/>
  </w:num>
  <w:num w:numId="38">
    <w:abstractNumId w:val="21"/>
  </w:num>
  <w:num w:numId="39">
    <w:abstractNumId w:val="24"/>
  </w:num>
  <w:num w:numId="4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8E"/>
    <w:rsid w:val="00006AAD"/>
    <w:rsid w:val="00021C67"/>
    <w:rsid w:val="00023E7E"/>
    <w:rsid w:val="00030A23"/>
    <w:rsid w:val="00044568"/>
    <w:rsid w:val="00045130"/>
    <w:rsid w:val="00054055"/>
    <w:rsid w:val="000550D6"/>
    <w:rsid w:val="000552B3"/>
    <w:rsid w:val="00061C8F"/>
    <w:rsid w:val="000705AF"/>
    <w:rsid w:val="00072FE9"/>
    <w:rsid w:val="000733EE"/>
    <w:rsid w:val="00075064"/>
    <w:rsid w:val="00075134"/>
    <w:rsid w:val="000774B5"/>
    <w:rsid w:val="000B7E2B"/>
    <w:rsid w:val="000C0F50"/>
    <w:rsid w:val="000C2CD7"/>
    <w:rsid w:val="000C546D"/>
    <w:rsid w:val="000C67C9"/>
    <w:rsid w:val="000C79C0"/>
    <w:rsid w:val="000E6099"/>
    <w:rsid w:val="001042B5"/>
    <w:rsid w:val="001159EA"/>
    <w:rsid w:val="001424CC"/>
    <w:rsid w:val="00143CCB"/>
    <w:rsid w:val="00170AC0"/>
    <w:rsid w:val="001B57DB"/>
    <w:rsid w:val="001D454B"/>
    <w:rsid w:val="001D53BD"/>
    <w:rsid w:val="001E132B"/>
    <w:rsid w:val="001E6B06"/>
    <w:rsid w:val="0021441A"/>
    <w:rsid w:val="00214ED2"/>
    <w:rsid w:val="002175E5"/>
    <w:rsid w:val="00225574"/>
    <w:rsid w:val="002365E9"/>
    <w:rsid w:val="00255474"/>
    <w:rsid w:val="002617D4"/>
    <w:rsid w:val="002731F1"/>
    <w:rsid w:val="00281D9D"/>
    <w:rsid w:val="002D4376"/>
    <w:rsid w:val="002F0E33"/>
    <w:rsid w:val="002F326B"/>
    <w:rsid w:val="003028B0"/>
    <w:rsid w:val="003029EF"/>
    <w:rsid w:val="003350B6"/>
    <w:rsid w:val="00345439"/>
    <w:rsid w:val="003555DD"/>
    <w:rsid w:val="00360847"/>
    <w:rsid w:val="00361550"/>
    <w:rsid w:val="003709BF"/>
    <w:rsid w:val="0038062D"/>
    <w:rsid w:val="00380F2B"/>
    <w:rsid w:val="00394273"/>
    <w:rsid w:val="00395390"/>
    <w:rsid w:val="0039621D"/>
    <w:rsid w:val="003B3343"/>
    <w:rsid w:val="003C0855"/>
    <w:rsid w:val="00425A2F"/>
    <w:rsid w:val="00446964"/>
    <w:rsid w:val="00446A64"/>
    <w:rsid w:val="00450D29"/>
    <w:rsid w:val="00453F79"/>
    <w:rsid w:val="00457C80"/>
    <w:rsid w:val="00460818"/>
    <w:rsid w:val="00460C82"/>
    <w:rsid w:val="004708C4"/>
    <w:rsid w:val="004D56F2"/>
    <w:rsid w:val="004E3C33"/>
    <w:rsid w:val="005173FF"/>
    <w:rsid w:val="005250DE"/>
    <w:rsid w:val="00532641"/>
    <w:rsid w:val="00532BDC"/>
    <w:rsid w:val="00534C29"/>
    <w:rsid w:val="00536313"/>
    <w:rsid w:val="00545D98"/>
    <w:rsid w:val="00546CAF"/>
    <w:rsid w:val="0055411C"/>
    <w:rsid w:val="00565E56"/>
    <w:rsid w:val="00575EFB"/>
    <w:rsid w:val="005B021D"/>
    <w:rsid w:val="005B162D"/>
    <w:rsid w:val="005B211A"/>
    <w:rsid w:val="005B3B63"/>
    <w:rsid w:val="005B4A33"/>
    <w:rsid w:val="005C3031"/>
    <w:rsid w:val="005E0A9F"/>
    <w:rsid w:val="005F5A90"/>
    <w:rsid w:val="006010CF"/>
    <w:rsid w:val="00604357"/>
    <w:rsid w:val="0062016E"/>
    <w:rsid w:val="00620691"/>
    <w:rsid w:val="00635301"/>
    <w:rsid w:val="00653ADF"/>
    <w:rsid w:val="00672054"/>
    <w:rsid w:val="00672C12"/>
    <w:rsid w:val="00677341"/>
    <w:rsid w:val="006841A2"/>
    <w:rsid w:val="0069476A"/>
    <w:rsid w:val="00697173"/>
    <w:rsid w:val="006A0015"/>
    <w:rsid w:val="006A51EA"/>
    <w:rsid w:val="006B6967"/>
    <w:rsid w:val="006C30AD"/>
    <w:rsid w:val="006C71EF"/>
    <w:rsid w:val="006E513D"/>
    <w:rsid w:val="006F0AE6"/>
    <w:rsid w:val="00703E4B"/>
    <w:rsid w:val="00707B8C"/>
    <w:rsid w:val="00734EC9"/>
    <w:rsid w:val="00737BCF"/>
    <w:rsid w:val="00752B22"/>
    <w:rsid w:val="007548EE"/>
    <w:rsid w:val="00756324"/>
    <w:rsid w:val="007828EE"/>
    <w:rsid w:val="00794E9B"/>
    <w:rsid w:val="007965C8"/>
    <w:rsid w:val="007D4733"/>
    <w:rsid w:val="007D75EB"/>
    <w:rsid w:val="007F19C2"/>
    <w:rsid w:val="008661C4"/>
    <w:rsid w:val="00873CB2"/>
    <w:rsid w:val="00874096"/>
    <w:rsid w:val="008801B3"/>
    <w:rsid w:val="008802D9"/>
    <w:rsid w:val="00891473"/>
    <w:rsid w:val="008A7F55"/>
    <w:rsid w:val="008B00FA"/>
    <w:rsid w:val="008B5C9E"/>
    <w:rsid w:val="008C1E82"/>
    <w:rsid w:val="008C24AB"/>
    <w:rsid w:val="008C3A66"/>
    <w:rsid w:val="008C444F"/>
    <w:rsid w:val="008E3E51"/>
    <w:rsid w:val="008E5212"/>
    <w:rsid w:val="008E561B"/>
    <w:rsid w:val="00900FDF"/>
    <w:rsid w:val="00907979"/>
    <w:rsid w:val="009123B4"/>
    <w:rsid w:val="00921532"/>
    <w:rsid w:val="0094173B"/>
    <w:rsid w:val="0095210D"/>
    <w:rsid w:val="009544A0"/>
    <w:rsid w:val="00963A48"/>
    <w:rsid w:val="00967177"/>
    <w:rsid w:val="00974BC6"/>
    <w:rsid w:val="0098226E"/>
    <w:rsid w:val="009A1079"/>
    <w:rsid w:val="009A5D86"/>
    <w:rsid w:val="009C5E4C"/>
    <w:rsid w:val="009E0C6A"/>
    <w:rsid w:val="009F1E22"/>
    <w:rsid w:val="00A12AA5"/>
    <w:rsid w:val="00A15FD6"/>
    <w:rsid w:val="00A220AA"/>
    <w:rsid w:val="00A37274"/>
    <w:rsid w:val="00A515AD"/>
    <w:rsid w:val="00A6478F"/>
    <w:rsid w:val="00A75213"/>
    <w:rsid w:val="00A77C41"/>
    <w:rsid w:val="00A914D7"/>
    <w:rsid w:val="00AA67FA"/>
    <w:rsid w:val="00AB0340"/>
    <w:rsid w:val="00AB517F"/>
    <w:rsid w:val="00AB7864"/>
    <w:rsid w:val="00AC3815"/>
    <w:rsid w:val="00AC3E8E"/>
    <w:rsid w:val="00AC4CB3"/>
    <w:rsid w:val="00AC6E4E"/>
    <w:rsid w:val="00AD0619"/>
    <w:rsid w:val="00AF624D"/>
    <w:rsid w:val="00B23093"/>
    <w:rsid w:val="00B3301D"/>
    <w:rsid w:val="00B37469"/>
    <w:rsid w:val="00B41740"/>
    <w:rsid w:val="00B662FE"/>
    <w:rsid w:val="00B70741"/>
    <w:rsid w:val="00B94090"/>
    <w:rsid w:val="00BA48BA"/>
    <w:rsid w:val="00BB1E0A"/>
    <w:rsid w:val="00BE2325"/>
    <w:rsid w:val="00BF5FA5"/>
    <w:rsid w:val="00BF7395"/>
    <w:rsid w:val="00C013D9"/>
    <w:rsid w:val="00C123BE"/>
    <w:rsid w:val="00C13A80"/>
    <w:rsid w:val="00C269E6"/>
    <w:rsid w:val="00C4776E"/>
    <w:rsid w:val="00C56F34"/>
    <w:rsid w:val="00C61D98"/>
    <w:rsid w:val="00C74504"/>
    <w:rsid w:val="00C7554C"/>
    <w:rsid w:val="00C82B59"/>
    <w:rsid w:val="00CA0F6F"/>
    <w:rsid w:val="00CB0F59"/>
    <w:rsid w:val="00CB4E86"/>
    <w:rsid w:val="00CC3310"/>
    <w:rsid w:val="00CC61B0"/>
    <w:rsid w:val="00CD6372"/>
    <w:rsid w:val="00CE22A1"/>
    <w:rsid w:val="00CE704B"/>
    <w:rsid w:val="00CF0E95"/>
    <w:rsid w:val="00CF1100"/>
    <w:rsid w:val="00CF2BA4"/>
    <w:rsid w:val="00D07EB4"/>
    <w:rsid w:val="00D24C41"/>
    <w:rsid w:val="00D31CDC"/>
    <w:rsid w:val="00D40BC5"/>
    <w:rsid w:val="00D53852"/>
    <w:rsid w:val="00D61FE1"/>
    <w:rsid w:val="00D6301F"/>
    <w:rsid w:val="00D63A6E"/>
    <w:rsid w:val="00D662F0"/>
    <w:rsid w:val="00D81634"/>
    <w:rsid w:val="00D917C9"/>
    <w:rsid w:val="00D95C78"/>
    <w:rsid w:val="00D962CF"/>
    <w:rsid w:val="00DA5E00"/>
    <w:rsid w:val="00DD154D"/>
    <w:rsid w:val="00DF70D3"/>
    <w:rsid w:val="00E10C85"/>
    <w:rsid w:val="00E11071"/>
    <w:rsid w:val="00E14158"/>
    <w:rsid w:val="00E15167"/>
    <w:rsid w:val="00E22820"/>
    <w:rsid w:val="00E25CF3"/>
    <w:rsid w:val="00E405E6"/>
    <w:rsid w:val="00E40BF0"/>
    <w:rsid w:val="00E61EAB"/>
    <w:rsid w:val="00E6639A"/>
    <w:rsid w:val="00E7759B"/>
    <w:rsid w:val="00E826D9"/>
    <w:rsid w:val="00EF0792"/>
    <w:rsid w:val="00F01073"/>
    <w:rsid w:val="00F20CB1"/>
    <w:rsid w:val="00F357DB"/>
    <w:rsid w:val="00F4104D"/>
    <w:rsid w:val="00F551FE"/>
    <w:rsid w:val="00F66C71"/>
    <w:rsid w:val="00F66DB2"/>
    <w:rsid w:val="00F80E93"/>
    <w:rsid w:val="00FA1B6B"/>
    <w:rsid w:val="00FA2257"/>
    <w:rsid w:val="00FB68D2"/>
    <w:rsid w:val="00FC333B"/>
    <w:rsid w:val="00FD053F"/>
    <w:rsid w:val="00FD5D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7B472"/>
  <w15:docId w15:val="{6367F717-44DD-4092-8B3B-A8B02A5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0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77"/>
  </w:style>
  <w:style w:type="paragraph" w:styleId="Footer">
    <w:name w:val="footer"/>
    <w:basedOn w:val="Normal"/>
    <w:link w:val="Foot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77"/>
  </w:style>
  <w:style w:type="paragraph" w:styleId="BalloonText">
    <w:name w:val="Balloon Text"/>
    <w:basedOn w:val="Normal"/>
    <w:link w:val="BalloonTextChar"/>
    <w:uiPriority w:val="99"/>
    <w:semiHidden/>
    <w:unhideWhenUsed/>
    <w:rsid w:val="009671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2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E3E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E3E51"/>
    <w:pPr>
      <w:ind w:left="720"/>
      <w:contextualSpacing/>
    </w:pPr>
  </w:style>
  <w:style w:type="paragraph" w:customStyle="1" w:styleId="Headlines">
    <w:name w:val="Headlines"/>
    <w:basedOn w:val="Heading1"/>
    <w:qFormat/>
    <w:rsid w:val="00061C8F"/>
    <w:rPr>
      <w:rFonts w:ascii="Raleway Light" w:hAnsi="Raleway Light"/>
      <w:b w:val="0"/>
      <w:color w:val="ACACAC" w:themeColor="text1" w:themeTint="A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1C8F"/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6CAF"/>
    <w:rPr>
      <w:color w:val="334C8C" w:themeColor="hyperlink"/>
      <w:u w:val="single"/>
    </w:rPr>
  </w:style>
  <w:style w:type="character" w:customStyle="1" w:styleId="apple-converted-space">
    <w:name w:val="apple-converted-space"/>
    <w:basedOn w:val="DefaultParagraphFont"/>
    <w:rsid w:val="00546CAF"/>
  </w:style>
  <w:style w:type="paragraph" w:styleId="NoSpacing">
    <w:name w:val="No Spacing"/>
    <w:uiPriority w:val="1"/>
    <w:qFormat/>
    <w:rsid w:val="00672C12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3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3C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3C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6301F"/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575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EFB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3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MC 2015">
  <a:themeElements>
    <a:clrScheme name="MMC 2015">
      <a:dk1>
        <a:srgbClr val="808080"/>
      </a:dk1>
      <a:lt1>
        <a:sysClr val="window" lastClr="FFFFFF"/>
      </a:lt1>
      <a:dk2>
        <a:srgbClr val="808080"/>
      </a:dk2>
      <a:lt2>
        <a:srgbClr val="FFFFFE"/>
      </a:lt2>
      <a:accent1>
        <a:srgbClr val="CBB930"/>
      </a:accent1>
      <a:accent2>
        <a:srgbClr val="505150"/>
      </a:accent2>
      <a:accent3>
        <a:srgbClr val="D55A3B"/>
      </a:accent3>
      <a:accent4>
        <a:srgbClr val="A73252"/>
      </a:accent4>
      <a:accent5>
        <a:srgbClr val="47998D"/>
      </a:accent5>
      <a:accent6>
        <a:srgbClr val="74572F"/>
      </a:accent6>
      <a:hlink>
        <a:srgbClr val="334C8C"/>
      </a:hlink>
      <a:folHlink>
        <a:srgbClr val="50A9A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09A60-3A65-48AB-AB40-776E79A2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Marriner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Jewel</dc:creator>
  <cp:keywords/>
  <dc:description/>
  <cp:lastModifiedBy>Susan Gunther</cp:lastModifiedBy>
  <cp:revision>83</cp:revision>
  <cp:lastPrinted>2021-04-13T14:33:00Z</cp:lastPrinted>
  <dcterms:created xsi:type="dcterms:W3CDTF">2021-12-13T22:52:00Z</dcterms:created>
  <dcterms:modified xsi:type="dcterms:W3CDTF">2022-01-17T22:38:00Z</dcterms:modified>
</cp:coreProperties>
</file>