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2016" w14:textId="77777777" w:rsidR="003208BE" w:rsidRPr="003208BE" w:rsidRDefault="003208BE" w:rsidP="003208BE">
      <w:pPr>
        <w:spacing w:before="100" w:beforeAutospacing="1" w:after="100" w:afterAutospacing="1" w:line="240" w:lineRule="auto"/>
        <w:rPr>
          <w:rFonts w:ascii="Times New Roman" w:eastAsia="Times New Roman" w:hAnsi="Times New Roman" w:cs="Times New Roman"/>
          <w:sz w:val="24"/>
          <w:szCs w:val="24"/>
        </w:rPr>
      </w:pPr>
      <w:proofErr w:type="gramStart"/>
      <w:r w:rsidRPr="003208BE">
        <w:rPr>
          <w:rFonts w:ascii="Times New Roman" w:eastAsia="Times New Roman" w:hAnsi="Times New Roman" w:cs="Times New Roman"/>
          <w:sz w:val="24"/>
          <w:szCs w:val="24"/>
        </w:rPr>
        <w:t>Webinar</w:t>
      </w:r>
      <w:proofErr w:type="gramEnd"/>
      <w:r w:rsidRPr="003208BE">
        <w:rPr>
          <w:rFonts w:ascii="Times New Roman" w:eastAsia="Times New Roman" w:hAnsi="Times New Roman" w:cs="Times New Roman"/>
          <w:sz w:val="24"/>
          <w:szCs w:val="24"/>
        </w:rPr>
        <w:t xml:space="preserve"> titled Exploring your brand’s most valuable guests  discussed restaurant loyalty programs and the consumers that leverage them. Not necessarily directly applicable to any of our clients but could be fodder for content development if we’re writing articles, tips, blogs, or socials post on their behalf and need industry relevant ideas.</w:t>
      </w:r>
    </w:p>
    <w:p w14:paraId="07FAE2C2" w14:textId="77777777" w:rsidR="003208BE" w:rsidRPr="003208BE" w:rsidRDefault="003208BE" w:rsidP="003208B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 xml:space="preserve">Speaker was Lee Barnes, Chief Data Officer at </w:t>
      </w:r>
      <w:proofErr w:type="spellStart"/>
      <w:r w:rsidRPr="003208BE">
        <w:rPr>
          <w:rFonts w:ascii="Times New Roman" w:eastAsia="Times New Roman" w:hAnsi="Times New Roman" w:cs="Times New Roman"/>
          <w:sz w:val="24"/>
          <w:szCs w:val="24"/>
        </w:rPr>
        <w:t>Paytronix</w:t>
      </w:r>
      <w:proofErr w:type="spellEnd"/>
    </w:p>
    <w:p w14:paraId="3ED9DC22" w14:textId="77777777" w:rsidR="003208BE" w:rsidRPr="003208BE" w:rsidRDefault="003208BE" w:rsidP="003208B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 xml:space="preserve">The net </w:t>
      </w:r>
      <w:proofErr w:type="spellStart"/>
      <w:r w:rsidRPr="003208BE">
        <w:rPr>
          <w:rFonts w:ascii="Times New Roman" w:eastAsia="Times New Roman" w:hAnsi="Times New Roman" w:cs="Times New Roman"/>
          <w:sz w:val="24"/>
          <w:szCs w:val="24"/>
        </w:rPr>
        <w:t>net</w:t>
      </w:r>
      <w:proofErr w:type="spellEnd"/>
      <w:r w:rsidRPr="003208BE">
        <w:rPr>
          <w:rFonts w:ascii="Times New Roman" w:eastAsia="Times New Roman" w:hAnsi="Times New Roman" w:cs="Times New Roman"/>
          <w:sz w:val="24"/>
          <w:szCs w:val="24"/>
        </w:rPr>
        <w:t xml:space="preserve"> is that loyalty programs are good business (surprise surprise)</w:t>
      </w:r>
    </w:p>
    <w:p w14:paraId="46DECBE8" w14:textId="77777777" w:rsidR="003208BE" w:rsidRPr="003208BE" w:rsidRDefault="003208BE" w:rsidP="003208B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Overall, loyalty programs are responsible for an 18–30% increase in spend and visit frequency</w:t>
      </w:r>
    </w:p>
    <w:p w14:paraId="6C416F07" w14:textId="77777777" w:rsidR="003208BE" w:rsidRPr="003208BE" w:rsidRDefault="003208BE" w:rsidP="003208B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Loyalty checks are generally higher than non-loyalty checks, by 6% (increase in spend per visit</w:t>
      </w:r>
    </w:p>
    <w:p w14:paraId="254D4107" w14:textId="0ADE64C4" w:rsidR="003208BE" w:rsidRPr="003208BE" w:rsidRDefault="003208BE" w:rsidP="003208B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In addition to financial benefits, being able to learn about guests (demos, visit frequency, menu purchases) can help make strategic business decision</w:t>
      </w:r>
    </w:p>
    <w:p w14:paraId="1FC46929" w14:textId="77777777" w:rsidR="003208BE" w:rsidRPr="003208BE" w:rsidRDefault="003208BE" w:rsidP="003208B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Loyalty customers vary by segment. For example:</w:t>
      </w:r>
    </w:p>
    <w:p w14:paraId="4D030589" w14:textId="77777777" w:rsidR="003208BE" w:rsidRPr="003208BE" w:rsidRDefault="003208BE" w:rsidP="003208BE">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FSR</w:t>
      </w:r>
    </w:p>
    <w:p w14:paraId="07F84917"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Boomers make up the largest block despite a 30% decrease in participation between 2019 and 2020</w:t>
      </w:r>
    </w:p>
    <w:p w14:paraId="5B18B58B"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Gen Z was the only group that didn’t have declining membership between 2019 and 2021 but their overall participation is significantly lower than the other generations</w:t>
      </w:r>
    </w:p>
    <w:p w14:paraId="5DF98C8E" w14:textId="77777777" w:rsidR="003208BE" w:rsidRPr="003208BE" w:rsidRDefault="003208BE" w:rsidP="003208BE">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QSR</w:t>
      </w:r>
    </w:p>
    <w:p w14:paraId="4992157A"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Boomers and Gen X membership shrank but Older and Younger Millennials made up for it</w:t>
      </w:r>
    </w:p>
    <w:p w14:paraId="044EC6C3"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Gen Z loyalty members saw their numbers expand by nearly a third</w:t>
      </w:r>
    </w:p>
    <w:p w14:paraId="5D2BC75B"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The result is a generational shift; the average loyalty member for a QSR being decidedly younger than for an FSR</w:t>
      </w:r>
    </w:p>
    <w:p w14:paraId="738BE7D0" w14:textId="77777777" w:rsidR="003208BE" w:rsidRPr="003208BE" w:rsidRDefault="003208BE" w:rsidP="003208B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 xml:space="preserve">Inflation matters but </w:t>
      </w:r>
      <w:proofErr w:type="spellStart"/>
      <w:r w:rsidRPr="003208BE">
        <w:rPr>
          <w:rFonts w:ascii="Times New Roman" w:eastAsia="Times New Roman" w:hAnsi="Times New Roman" w:cs="Times New Roman"/>
          <w:sz w:val="24"/>
          <w:szCs w:val="24"/>
        </w:rPr>
        <w:t>Patronix</w:t>
      </w:r>
      <w:proofErr w:type="spellEnd"/>
      <w:r w:rsidRPr="003208BE">
        <w:rPr>
          <w:rFonts w:ascii="Times New Roman" w:eastAsia="Times New Roman" w:hAnsi="Times New Roman" w:cs="Times New Roman"/>
          <w:sz w:val="24"/>
          <w:szCs w:val="24"/>
        </w:rPr>
        <w:t xml:space="preserve"> data suggest that loyalty customers have responded by continuing to support their favorite brands</w:t>
      </w:r>
    </w:p>
    <w:p w14:paraId="59491D22" w14:textId="77777777" w:rsidR="003208BE" w:rsidRPr="003208BE" w:rsidRDefault="003208BE" w:rsidP="003208BE">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55% of restaurants report that their check sizes have increased more than the price of their items</w:t>
      </w:r>
    </w:p>
    <w:p w14:paraId="64EF83E1"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Coffee, ice cream, yogurt concepts = checks keeping pace with price increases</w:t>
      </w:r>
    </w:p>
    <w:p w14:paraId="53A34978"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Fast Casual and bars = see a lot of trading down and checks NOT increasing at the same rate increases</w:t>
      </w:r>
    </w:p>
    <w:p w14:paraId="3A466EAA"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 xml:space="preserve">Casual = checks seem to be growing faster than item prices (perhaps due to the return from delivery to </w:t>
      </w:r>
      <w:proofErr w:type="gramStart"/>
      <w:r w:rsidRPr="003208BE">
        <w:rPr>
          <w:rFonts w:ascii="Times New Roman" w:eastAsia="Times New Roman" w:hAnsi="Times New Roman" w:cs="Times New Roman"/>
          <w:sz w:val="24"/>
          <w:szCs w:val="24"/>
        </w:rPr>
        <w:t>on-premise</w:t>
      </w:r>
      <w:proofErr w:type="gramEnd"/>
      <w:r w:rsidRPr="003208BE">
        <w:rPr>
          <w:rFonts w:ascii="Times New Roman" w:eastAsia="Times New Roman" w:hAnsi="Times New Roman" w:cs="Times New Roman"/>
          <w:sz w:val="24"/>
          <w:szCs w:val="24"/>
        </w:rPr>
        <w:t xml:space="preserve"> dining)</w:t>
      </w:r>
    </w:p>
    <w:p w14:paraId="3B104314" w14:textId="77777777" w:rsidR="003208BE" w:rsidRPr="003208BE" w:rsidRDefault="003208BE" w:rsidP="003208B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Important to note, there’s a point at which loyalty customers will no longer tolerate price increases – going above a 10% price increase is where you tend to see the largest deterioration of check average</w:t>
      </w:r>
    </w:p>
    <w:p w14:paraId="79EA2F81" w14:textId="77777777" w:rsidR="003208BE" w:rsidRPr="003208BE" w:rsidRDefault="003208BE" w:rsidP="003208B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 xml:space="preserve">Optimal program according to </w:t>
      </w:r>
      <w:proofErr w:type="spellStart"/>
      <w:r w:rsidRPr="003208BE">
        <w:rPr>
          <w:rFonts w:ascii="Times New Roman" w:eastAsia="Times New Roman" w:hAnsi="Times New Roman" w:cs="Times New Roman"/>
          <w:sz w:val="24"/>
          <w:szCs w:val="24"/>
        </w:rPr>
        <w:t>Paytronix</w:t>
      </w:r>
      <w:proofErr w:type="spellEnd"/>
    </w:p>
    <w:p w14:paraId="282D4E84" w14:textId="77777777" w:rsidR="003208BE" w:rsidRPr="003208BE" w:rsidRDefault="003208BE" w:rsidP="003208BE">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No “one size fits all”</w:t>
      </w:r>
    </w:p>
    <w:p w14:paraId="6D29F218" w14:textId="77777777" w:rsidR="003208BE" w:rsidRPr="003208BE" w:rsidRDefault="003208BE" w:rsidP="003208BE">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Five criteria</w:t>
      </w:r>
    </w:p>
    <w:p w14:paraId="7D39823E"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Consider how best to engage your guests</w:t>
      </w:r>
    </w:p>
    <w:p w14:paraId="22468AB9"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Create the flexibility to run promotions that fit your brand</w:t>
      </w:r>
    </w:p>
    <w:p w14:paraId="07449AFA"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Enable simple execution by your staff</w:t>
      </w:r>
    </w:p>
    <w:p w14:paraId="6DFA0C09"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Design the program for solid financial returns</w:t>
      </w:r>
    </w:p>
    <w:p w14:paraId="2CAC9D59"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lastRenderedPageBreak/>
        <w:t>Capture key guest information for segmentation</w:t>
      </w:r>
    </w:p>
    <w:p w14:paraId="751D1E58" w14:textId="77777777" w:rsidR="003208BE" w:rsidRPr="003208BE" w:rsidRDefault="003208BE" w:rsidP="003208B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Example of a rewards program that recently evolved</w:t>
      </w:r>
    </w:p>
    <w:p w14:paraId="79220CF4" w14:textId="77777777" w:rsidR="003208BE" w:rsidRPr="003208BE" w:rsidRDefault="003208BE" w:rsidP="003208BE">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Dunkin</w:t>
      </w:r>
    </w:p>
    <w:p w14:paraId="2A57D791"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Was an automatic conversion program. If you spent $40, you got any drink, any size, for free</w:t>
      </w:r>
    </w:p>
    <w:p w14:paraId="06F590F3" w14:textId="77777777" w:rsidR="003208BE" w:rsidRPr="003208BE" w:rsidRDefault="003208BE" w:rsidP="003208BE">
      <w:pPr>
        <w:numPr>
          <w:ilvl w:val="3"/>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Program was 8 years old and was a bit stale</w:t>
      </w:r>
    </w:p>
    <w:p w14:paraId="15C66165" w14:textId="77777777" w:rsidR="003208BE" w:rsidRPr="003208BE" w:rsidRDefault="003208BE" w:rsidP="003208BE">
      <w:pPr>
        <w:numPr>
          <w:ilvl w:val="3"/>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Prices went up so this model got too expensive</w:t>
      </w:r>
    </w:p>
    <w:p w14:paraId="76930C1F" w14:textId="77777777" w:rsidR="003208BE" w:rsidRPr="003208BE" w:rsidRDefault="003208BE" w:rsidP="003208BE">
      <w:pPr>
        <w:numPr>
          <w:ilvl w:val="3"/>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Didn’t reflect changes in menu or consumer choice</w:t>
      </w:r>
    </w:p>
    <w:p w14:paraId="0244F674" w14:textId="77777777" w:rsidR="003208BE" w:rsidRPr="003208BE" w:rsidRDefault="003208BE" w:rsidP="003208BE">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 xml:space="preserve">New </w:t>
      </w:r>
      <w:proofErr w:type="spellStart"/>
      <w:r w:rsidRPr="003208BE">
        <w:rPr>
          <w:rFonts w:ascii="Times New Roman" w:eastAsia="Times New Roman" w:hAnsi="Times New Roman" w:cs="Times New Roman"/>
          <w:sz w:val="24"/>
          <w:szCs w:val="24"/>
        </w:rPr>
        <w:t>DDPerks</w:t>
      </w:r>
      <w:proofErr w:type="spellEnd"/>
      <w:r w:rsidRPr="003208BE">
        <w:rPr>
          <w:rFonts w:ascii="Times New Roman" w:eastAsia="Times New Roman" w:hAnsi="Times New Roman" w:cs="Times New Roman"/>
          <w:sz w:val="24"/>
          <w:szCs w:val="24"/>
        </w:rPr>
        <w:t xml:space="preserve"> Rewards Program</w:t>
      </w:r>
    </w:p>
    <w:p w14:paraId="2AAF76EA" w14:textId="77777777" w:rsidR="003208BE" w:rsidRPr="003208BE" w:rsidRDefault="003208BE" w:rsidP="003208BE">
      <w:pPr>
        <w:numPr>
          <w:ilvl w:val="3"/>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Bankable points program</w:t>
      </w:r>
    </w:p>
    <w:p w14:paraId="2871C062" w14:textId="77777777" w:rsidR="003208BE" w:rsidRPr="003208BE" w:rsidRDefault="003208BE" w:rsidP="003208BE">
      <w:pPr>
        <w:numPr>
          <w:ilvl w:val="4"/>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Spend $1 = 10 points. Turn points into rewards. Menu items have set points.</w:t>
      </w:r>
    </w:p>
    <w:p w14:paraId="2EEE441F" w14:textId="77777777" w:rsidR="003208BE" w:rsidRPr="003208BE" w:rsidRDefault="003208BE" w:rsidP="003208BE">
      <w:pPr>
        <w:numPr>
          <w:ilvl w:val="4"/>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Better cost control for Dunkin</w:t>
      </w:r>
    </w:p>
    <w:p w14:paraId="05B82EE9" w14:textId="77777777" w:rsidR="003208BE" w:rsidRPr="003208BE" w:rsidRDefault="003208BE" w:rsidP="003208BE">
      <w:pPr>
        <w:numPr>
          <w:ilvl w:val="4"/>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Provides guests redemption options (some would prefer food over a beverage)</w:t>
      </w:r>
    </w:p>
    <w:p w14:paraId="05EC455D" w14:textId="77777777" w:rsidR="003208BE" w:rsidRPr="003208BE" w:rsidRDefault="003208BE" w:rsidP="003208BE">
      <w:pPr>
        <w:numPr>
          <w:ilvl w:val="4"/>
          <w:numId w:val="9"/>
        </w:num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Also offers a boost to the extremely loyal whereby if you visit at a higher frequency (12 times in a month), you can earn 12 points per $1</w:t>
      </w:r>
    </w:p>
    <w:p w14:paraId="542DB469" w14:textId="77777777" w:rsidR="003208BE" w:rsidRPr="003208BE" w:rsidRDefault="003208BE" w:rsidP="003208BE">
      <w:p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Download full report from O:\Insights &amp; Planning\Research\Retail.</w:t>
      </w:r>
    </w:p>
    <w:p w14:paraId="786EFFC0" w14:textId="77777777" w:rsidR="003208BE" w:rsidRPr="003208BE" w:rsidRDefault="003208BE" w:rsidP="003208BE">
      <w:pPr>
        <w:spacing w:before="100" w:beforeAutospacing="1" w:after="100" w:afterAutospacing="1" w:line="240" w:lineRule="auto"/>
        <w:rPr>
          <w:rFonts w:ascii="Times New Roman" w:eastAsia="Times New Roman" w:hAnsi="Times New Roman" w:cs="Times New Roman"/>
          <w:sz w:val="24"/>
          <w:szCs w:val="24"/>
        </w:rPr>
      </w:pPr>
      <w:r w:rsidRPr="003208BE">
        <w:rPr>
          <w:rFonts w:ascii="Times New Roman" w:eastAsia="Times New Roman" w:hAnsi="Times New Roman" w:cs="Times New Roman"/>
          <w:sz w:val="24"/>
          <w:szCs w:val="24"/>
        </w:rPr>
        <w:t> </w:t>
      </w:r>
    </w:p>
    <w:p w14:paraId="3344408E" w14:textId="445692D0" w:rsidR="00F84D63" w:rsidRPr="003208BE" w:rsidRDefault="00F84D63" w:rsidP="003208BE"/>
    <w:sectPr w:rsidR="00F84D63" w:rsidRPr="00320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BC2"/>
    <w:multiLevelType w:val="hybridMultilevel"/>
    <w:tmpl w:val="61624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F06BB"/>
    <w:multiLevelType w:val="hybridMultilevel"/>
    <w:tmpl w:val="D81EB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D53BF"/>
    <w:multiLevelType w:val="hybridMultilevel"/>
    <w:tmpl w:val="25CE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860C4"/>
    <w:multiLevelType w:val="hybridMultilevel"/>
    <w:tmpl w:val="04465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941FA"/>
    <w:multiLevelType w:val="hybridMultilevel"/>
    <w:tmpl w:val="8B74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565F7"/>
    <w:multiLevelType w:val="hybridMultilevel"/>
    <w:tmpl w:val="2432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E31C7"/>
    <w:multiLevelType w:val="hybridMultilevel"/>
    <w:tmpl w:val="99E0A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16D6B"/>
    <w:multiLevelType w:val="multilevel"/>
    <w:tmpl w:val="C8285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1548F"/>
    <w:multiLevelType w:val="hybridMultilevel"/>
    <w:tmpl w:val="5BAC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290876">
    <w:abstractNumId w:val="4"/>
  </w:num>
  <w:num w:numId="2" w16cid:durableId="2003190618">
    <w:abstractNumId w:val="1"/>
  </w:num>
  <w:num w:numId="3" w16cid:durableId="1621645827">
    <w:abstractNumId w:val="0"/>
  </w:num>
  <w:num w:numId="4" w16cid:durableId="89475889">
    <w:abstractNumId w:val="8"/>
  </w:num>
  <w:num w:numId="5" w16cid:durableId="818494843">
    <w:abstractNumId w:val="5"/>
  </w:num>
  <w:num w:numId="6" w16cid:durableId="287126945">
    <w:abstractNumId w:val="2"/>
  </w:num>
  <w:num w:numId="7" w16cid:durableId="1329557225">
    <w:abstractNumId w:val="3"/>
  </w:num>
  <w:num w:numId="8" w16cid:durableId="1640451502">
    <w:abstractNumId w:val="6"/>
  </w:num>
  <w:num w:numId="9" w16cid:durableId="51077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65"/>
    <w:rsid w:val="00195611"/>
    <w:rsid w:val="003208BE"/>
    <w:rsid w:val="00330F73"/>
    <w:rsid w:val="00392A50"/>
    <w:rsid w:val="00577839"/>
    <w:rsid w:val="0070702F"/>
    <w:rsid w:val="008914F8"/>
    <w:rsid w:val="009239BD"/>
    <w:rsid w:val="00D65A65"/>
    <w:rsid w:val="00F8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EA16"/>
  <w15:chartTrackingRefBased/>
  <w15:docId w15:val="{E095B671-6903-424A-9888-F921DC47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52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Saunders</dc:creator>
  <cp:keywords/>
  <dc:description/>
  <cp:lastModifiedBy>Ann Saunders</cp:lastModifiedBy>
  <cp:revision>2</cp:revision>
  <dcterms:created xsi:type="dcterms:W3CDTF">2023-06-08T20:06:00Z</dcterms:created>
  <dcterms:modified xsi:type="dcterms:W3CDTF">2023-06-08T20:06:00Z</dcterms:modified>
</cp:coreProperties>
</file>